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bookmarkStart w:id="0" w:name="_GoBack"/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For Aditya Data Acquisition Requirements </w:t>
      </w:r>
      <w:bookmarkEnd w:id="0"/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Send Details on adityadaq.ipr@gmail.com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as per following format .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x-none"/>
        </w:rPr>
      </w:pP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u w:val="single"/>
          <w:lang w:val="x-none"/>
        </w:rPr>
        <w:t>User Details: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Name Of Group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Name of Project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User's Email ID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Brief Description with System block Diagram Of requirement: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(Attach file for block diagram)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 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u w:val="single"/>
          <w:lang w:val="x-none"/>
        </w:rPr>
        <w:t>Data Acquisition Requirement 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No. Of Channels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Types of Signal (Analog/ Digital):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Signal Frequency 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Amplitude of signal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Period of acquisition 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External trigger requirement (Yes/ NO):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If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x-none"/>
        </w:rPr>
        <w:t>Yes,define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 Standard, whether Pre or Post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Trigger delay (from loop voltage trigger) 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Whether Trigger is edge/ Level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Place of diagnostic 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Acquisition required at Aditya Hall / Control room: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Urgency Of Channel (time): 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Any Specific details :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> </w:t>
      </w:r>
    </w:p>
    <w:p w:rsidR="001F2F2F" w:rsidRDefault="001F2F2F" w:rsidP="001F2F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x-none"/>
        </w:rPr>
      </w:pPr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Signal MUST be isolated grounding Point of view as Data Acquisition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x-none"/>
        </w:rPr>
        <w:t>Syatem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x-none"/>
        </w:rPr>
        <w:t xml:space="preserve"> is a Grounded System. </w:t>
      </w:r>
    </w:p>
    <w:p w:rsidR="006D35D4" w:rsidRDefault="006D35D4"/>
    <w:sectPr w:rsidR="006D35D4" w:rsidSect="00A130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2F"/>
    <w:rsid w:val="001F2F2F"/>
    <w:rsid w:val="006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C6BE0-3030-47EC-939A-AE4F717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2014-03-28T10:17:00Z</dcterms:created>
  <dcterms:modified xsi:type="dcterms:W3CDTF">2014-03-28T10:18:00Z</dcterms:modified>
</cp:coreProperties>
</file>